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7A6D6" w14:textId="7835F8C0" w:rsidR="00F50E4B" w:rsidRPr="001E5D0A" w:rsidRDefault="00AA42A9">
      <w:pPr>
        <w:rPr>
          <w:b/>
          <w:bCs/>
        </w:rPr>
      </w:pPr>
      <w:r w:rsidRPr="001E5D0A">
        <w:rPr>
          <w:b/>
          <w:bCs/>
        </w:rPr>
        <w:t>OPZ</w:t>
      </w:r>
      <w:r w:rsidR="00F50E4B">
        <w:rPr>
          <w:b/>
          <w:bCs/>
        </w:rPr>
        <w:t xml:space="preserve"> dla „</w:t>
      </w:r>
      <w:r w:rsidR="00F50E4B" w:rsidRPr="00F50E4B">
        <w:rPr>
          <w:b/>
          <w:bCs/>
        </w:rPr>
        <w:t>Linia kolejowa nr 55 Soko</w:t>
      </w:r>
      <w:r w:rsidR="00F50E4B" w:rsidRPr="00F50E4B">
        <w:rPr>
          <w:rFonts w:hint="eastAsia"/>
          <w:b/>
          <w:bCs/>
        </w:rPr>
        <w:t>łó</w:t>
      </w:r>
      <w:r w:rsidR="00F50E4B" w:rsidRPr="00F50E4B">
        <w:rPr>
          <w:b/>
          <w:bCs/>
        </w:rPr>
        <w:t xml:space="preserve">w Podlaski </w:t>
      </w:r>
      <w:r w:rsidR="00F50E4B" w:rsidRPr="00F50E4B">
        <w:rPr>
          <w:rFonts w:hint="eastAsia"/>
          <w:b/>
          <w:bCs/>
        </w:rPr>
        <w:t>–</w:t>
      </w:r>
      <w:r w:rsidR="00F50E4B" w:rsidRPr="00F50E4B">
        <w:rPr>
          <w:b/>
          <w:bCs/>
        </w:rPr>
        <w:t xml:space="preserve"> Siedlce na odcinku od km </w:t>
      </w:r>
      <w:r w:rsidR="00F50E4B">
        <w:rPr>
          <w:b/>
          <w:bCs/>
        </w:rPr>
        <w:t>100,390</w:t>
      </w:r>
      <w:r w:rsidR="00F50E4B" w:rsidRPr="00F50E4B">
        <w:rPr>
          <w:b/>
          <w:bCs/>
        </w:rPr>
        <w:t xml:space="preserve"> do km 119+</w:t>
      </w:r>
      <w:r w:rsidR="00400D0C">
        <w:rPr>
          <w:b/>
          <w:bCs/>
        </w:rPr>
        <w:t>493</w:t>
      </w:r>
      <w:r w:rsidR="00F50E4B">
        <w:rPr>
          <w:b/>
          <w:bCs/>
        </w:rPr>
        <w:t>”</w:t>
      </w:r>
    </w:p>
    <w:p w14:paraId="56ABFE9D" w14:textId="18C7FC21" w:rsidR="00AA42A9" w:rsidRPr="00F50E4B" w:rsidRDefault="00AA42A9">
      <w:pPr>
        <w:rPr>
          <w:b/>
          <w:bCs/>
          <w:u w:val="single"/>
        </w:rPr>
      </w:pPr>
      <w:r w:rsidRPr="00F50E4B">
        <w:rPr>
          <w:b/>
          <w:bCs/>
          <w:u w:val="single"/>
        </w:rPr>
        <w:t xml:space="preserve">Wykonanie nawierzchni torowej zgodnie z załączoną dokumentacją projektową oraz PFU. </w:t>
      </w:r>
    </w:p>
    <w:p w14:paraId="2CD17702" w14:textId="4DB27E39" w:rsidR="00AA42A9" w:rsidRPr="001E5D0A" w:rsidRDefault="00AA42A9">
      <w:pPr>
        <w:rPr>
          <w:b/>
          <w:bCs/>
        </w:rPr>
      </w:pPr>
      <w:r w:rsidRPr="001E5D0A">
        <w:rPr>
          <w:b/>
          <w:bCs/>
        </w:rPr>
        <w:t xml:space="preserve">Zakres prac: </w:t>
      </w:r>
    </w:p>
    <w:p w14:paraId="58EC5D52" w14:textId="4AABC15E" w:rsidR="00AA42A9" w:rsidRDefault="001E5D0A">
      <w:r w:rsidRPr="001E5D0A">
        <w:rPr>
          <w:b/>
          <w:bCs/>
        </w:rPr>
        <w:t>1.</w:t>
      </w:r>
      <w:r w:rsidR="00AA42A9">
        <w:t xml:space="preserve"> </w:t>
      </w:r>
      <w:r>
        <w:t>W</w:t>
      </w:r>
      <w:r w:rsidR="00AA42A9">
        <w:t xml:space="preserve">ykonanie toru nr 1 LK nr 55 od km </w:t>
      </w:r>
      <w:r w:rsidR="00AA42A9" w:rsidRPr="00253BD4">
        <w:t xml:space="preserve">100,39 </w:t>
      </w:r>
      <w:r w:rsidR="00AA42A9">
        <w:t xml:space="preserve">do </w:t>
      </w:r>
      <w:r w:rsidR="00AA42A9" w:rsidRPr="00253BD4">
        <w:t>119,</w:t>
      </w:r>
      <w:r w:rsidR="00A47A33">
        <w:t>493</w:t>
      </w:r>
      <w:r>
        <w:t xml:space="preserve"> oraz</w:t>
      </w:r>
      <w:r w:rsidR="00AA42A9">
        <w:t xml:space="preserve"> </w:t>
      </w:r>
      <w:r>
        <w:t xml:space="preserve">torów </w:t>
      </w:r>
      <w:r w:rsidR="00AA42A9">
        <w:t>w stacji Podnieśno</w:t>
      </w:r>
      <w:r>
        <w:t xml:space="preserve"> (</w:t>
      </w:r>
      <w:r w:rsidR="00AA42A9">
        <w:t xml:space="preserve"> t</w:t>
      </w:r>
      <w:r w:rsidR="00AA42A9" w:rsidRPr="00253BD4">
        <w:t>or nr 2</w:t>
      </w:r>
      <w:r w:rsidR="00AA42A9">
        <w:t>, tor nr 2a, tor nr 2b, t</w:t>
      </w:r>
      <w:r w:rsidR="00AA42A9" w:rsidRPr="00253BD4">
        <w:t>or nr 3</w:t>
      </w:r>
      <w:r w:rsidR="00AA42A9">
        <w:t>, t</w:t>
      </w:r>
      <w:r w:rsidR="00AA42A9" w:rsidRPr="00253BD4">
        <w:t>or nr 3a</w:t>
      </w:r>
      <w:r w:rsidR="00AA42A9">
        <w:t>, t</w:t>
      </w:r>
      <w:r w:rsidR="00AA42A9" w:rsidRPr="00253BD4">
        <w:t>or nr 3b</w:t>
      </w:r>
      <w:r w:rsidR="00AA42A9">
        <w:t>, t</w:t>
      </w:r>
      <w:r w:rsidR="00AA42A9" w:rsidRPr="00253BD4">
        <w:t>or nr 200</w:t>
      </w:r>
      <w:r>
        <w:t xml:space="preserve"> )</w:t>
      </w:r>
      <w:r w:rsidR="000C6D8C">
        <w:t>,</w:t>
      </w:r>
    </w:p>
    <w:p w14:paraId="01CB17FA" w14:textId="0EA52EB4" w:rsidR="001E5D0A" w:rsidRDefault="001E5D0A">
      <w:r w:rsidRPr="001E5D0A">
        <w:rPr>
          <w:b/>
          <w:bCs/>
        </w:rPr>
        <w:t>2.</w:t>
      </w:r>
      <w:r>
        <w:t xml:space="preserve"> Wykonanie odwodnienia</w:t>
      </w:r>
      <w:r w:rsidR="00D8570B">
        <w:t xml:space="preserve"> </w:t>
      </w:r>
      <w:r w:rsidR="00D8570B" w:rsidRPr="00D8570B">
        <w:t>w km 100,39 - 119,493</w:t>
      </w:r>
    </w:p>
    <w:p w14:paraId="562802A8" w14:textId="4CB32B46" w:rsidR="001E5D0A" w:rsidRDefault="001E5D0A">
      <w:r w:rsidRPr="001E5D0A">
        <w:rPr>
          <w:b/>
          <w:bCs/>
        </w:rPr>
        <w:t>3.</w:t>
      </w:r>
      <w:r>
        <w:t xml:space="preserve"> Wykonanie robót drogowych oraz przejazdów</w:t>
      </w:r>
      <w:r w:rsidR="00D8570B">
        <w:t xml:space="preserve"> </w:t>
      </w:r>
      <w:r w:rsidR="00D8570B" w:rsidRPr="00D8570B">
        <w:t>w km 100,39 - 119,493</w:t>
      </w:r>
    </w:p>
    <w:p w14:paraId="6B15646D" w14:textId="1FB8B712" w:rsidR="00AA42A9" w:rsidRPr="00AA42A9" w:rsidRDefault="001E5D0A">
      <w:pPr>
        <w:rPr>
          <w:b/>
          <w:bCs/>
        </w:rPr>
      </w:pPr>
      <w:r>
        <w:rPr>
          <w:b/>
          <w:bCs/>
        </w:rPr>
        <w:t xml:space="preserve">1.1. </w:t>
      </w:r>
      <w:r w:rsidR="00AA42A9" w:rsidRPr="00AA42A9">
        <w:rPr>
          <w:b/>
          <w:bCs/>
        </w:rPr>
        <w:t xml:space="preserve">Nawierzchnia </w:t>
      </w:r>
      <w:r>
        <w:rPr>
          <w:b/>
          <w:bCs/>
        </w:rPr>
        <w:t xml:space="preserve">będzie </w:t>
      </w:r>
      <w:r w:rsidR="00AA42A9" w:rsidRPr="00AA42A9">
        <w:rPr>
          <w:b/>
          <w:bCs/>
        </w:rPr>
        <w:t xml:space="preserve">wykonana </w:t>
      </w:r>
      <w:r>
        <w:rPr>
          <w:b/>
          <w:bCs/>
        </w:rPr>
        <w:t xml:space="preserve">w </w:t>
      </w:r>
      <w:r w:rsidR="00AA42A9" w:rsidRPr="00AA42A9">
        <w:rPr>
          <w:b/>
          <w:bCs/>
        </w:rPr>
        <w:t xml:space="preserve">następującym standardzie: </w:t>
      </w:r>
    </w:p>
    <w:p w14:paraId="0D3C9D48" w14:textId="7519A8BE" w:rsidR="00AA42A9" w:rsidRPr="00237680" w:rsidRDefault="00AA42A9" w:rsidP="00633BC0">
      <w:pPr>
        <w:spacing w:after="0"/>
      </w:pPr>
      <w:r>
        <w:t xml:space="preserve">- </w:t>
      </w:r>
      <w:r w:rsidRPr="00237680">
        <w:t xml:space="preserve">szyny 49E1, </w:t>
      </w:r>
    </w:p>
    <w:p w14:paraId="696A90F8" w14:textId="746B7FE0" w:rsidR="00AA42A9" w:rsidRPr="00237680" w:rsidRDefault="00AA42A9" w:rsidP="00633BC0">
      <w:pPr>
        <w:spacing w:after="0"/>
      </w:pPr>
      <w:r>
        <w:t xml:space="preserve">- </w:t>
      </w:r>
      <w:r w:rsidRPr="00237680">
        <w:t xml:space="preserve">przytwierdzenia SB, </w:t>
      </w:r>
    </w:p>
    <w:p w14:paraId="384874AD" w14:textId="77777777" w:rsidR="00AA42A9" w:rsidRPr="00237680" w:rsidRDefault="00AA42A9" w:rsidP="00633BC0">
      <w:pPr>
        <w:spacing w:after="0"/>
      </w:pPr>
      <w:r>
        <w:t xml:space="preserve">- </w:t>
      </w:r>
      <w:r w:rsidRPr="00237680">
        <w:t xml:space="preserve">podkłady PS-93 (PS-94), </w:t>
      </w:r>
    </w:p>
    <w:p w14:paraId="18E57FD8" w14:textId="1C4D103D" w:rsidR="00237680" w:rsidRDefault="00237680" w:rsidP="00633BC0">
      <w:pPr>
        <w:spacing w:after="0"/>
      </w:pPr>
      <w:r>
        <w:t xml:space="preserve">- </w:t>
      </w:r>
      <w:r w:rsidRPr="00237680">
        <w:t>podsypka klasa I, gatunek 1, gr. 0,35 m</w:t>
      </w:r>
    </w:p>
    <w:p w14:paraId="062947DB" w14:textId="77777777" w:rsidR="00633BC0" w:rsidRDefault="00633BC0" w:rsidP="00633BC0">
      <w:pPr>
        <w:spacing w:after="0"/>
      </w:pPr>
    </w:p>
    <w:p w14:paraId="2F5F7A40" w14:textId="72669F22" w:rsidR="00AA42A9" w:rsidRPr="00AA42A9" w:rsidRDefault="001E5D0A" w:rsidP="00AA42A9">
      <w:pPr>
        <w:rPr>
          <w:b/>
          <w:bCs/>
        </w:rPr>
      </w:pPr>
      <w:r>
        <w:rPr>
          <w:b/>
          <w:bCs/>
        </w:rPr>
        <w:t xml:space="preserve">1.2. </w:t>
      </w:r>
      <w:r w:rsidR="00AA42A9" w:rsidRPr="00AA42A9">
        <w:rPr>
          <w:b/>
          <w:bCs/>
        </w:rPr>
        <w:t xml:space="preserve">Podtorze: </w:t>
      </w:r>
    </w:p>
    <w:p w14:paraId="5F39ADE7" w14:textId="76E83A2C" w:rsidR="00AA42A9" w:rsidRPr="00A8291A" w:rsidRDefault="00AA42A9" w:rsidP="00AA42A9">
      <w:r>
        <w:t xml:space="preserve">W </w:t>
      </w:r>
      <w:r w:rsidRPr="00A8291A">
        <w:t xml:space="preserve">celu podwyższenia parametrów nośności podtorza zaprojektowano przebudowę polegającą na wykonaniu na całej długości pokrycia ochronnego zgodnie z Instrukcją Id-3, tak aby uzyskać na powierzchni torowiska moduł odkształcenia Ee=90 MPa (dla prędkości 120 km/h i założonego natężenia przewozów 3≤T&lt;10 [Tg/rok]). </w:t>
      </w:r>
    </w:p>
    <w:p w14:paraId="42D14F42" w14:textId="56AC38A8" w:rsidR="00AA42A9" w:rsidRDefault="00AA42A9" w:rsidP="00AA42A9">
      <w:r w:rsidRPr="00AA42A9">
        <w:rPr>
          <w:b/>
          <w:bCs/>
        </w:rPr>
        <w:t>Pokrycie ochronne będzie wykonane jako stabilizacja chemiczna</w:t>
      </w:r>
      <w:r w:rsidRPr="00A8291A">
        <w:t xml:space="preserve"> na całej długości linii kolejowej wraz z dodatkowym wzmocnieniem gruntów, które będą tego wymagały (szczegółowe rozwiązanie w tym zakresie zostanie przedstawione na późniejszym etapie realizacji inwestycji.</w:t>
      </w:r>
    </w:p>
    <w:p w14:paraId="673908E9" w14:textId="77777777" w:rsidR="001E5D0A" w:rsidRDefault="001E5D0A" w:rsidP="001E5D0A">
      <w:r w:rsidRPr="00A8291A">
        <w:t>W rejonie obiektów inżynieryjnych należy przewidzieć wykonanie stref przejściowych oraz szyn odbojnicowych.</w:t>
      </w:r>
    </w:p>
    <w:p w14:paraId="38E505A4" w14:textId="1CA120BB" w:rsidR="00AA42A9" w:rsidRPr="001E5D0A" w:rsidRDefault="001E5D0A" w:rsidP="00253BD4">
      <w:pPr>
        <w:rPr>
          <w:b/>
          <w:bCs/>
        </w:rPr>
      </w:pPr>
      <w:r>
        <w:rPr>
          <w:b/>
          <w:bCs/>
        </w:rPr>
        <w:t xml:space="preserve">1.3. </w:t>
      </w:r>
      <w:r w:rsidR="00AA42A9" w:rsidRPr="001E5D0A">
        <w:rPr>
          <w:b/>
          <w:bCs/>
        </w:rPr>
        <w:t>Zabudowa rozjazdów:</w:t>
      </w:r>
    </w:p>
    <w:tbl>
      <w:tblPr>
        <w:tblStyle w:val="Tabela-Siatka"/>
        <w:tblW w:w="0" w:type="auto"/>
        <w:tblLayout w:type="fixed"/>
        <w:tblLook w:val="0000" w:firstRow="0" w:lastRow="0" w:firstColumn="0" w:lastColumn="0" w:noHBand="0" w:noVBand="0"/>
      </w:tblPr>
      <w:tblGrid>
        <w:gridCol w:w="1109"/>
        <w:gridCol w:w="1109"/>
        <w:gridCol w:w="1109"/>
        <w:gridCol w:w="1109"/>
        <w:gridCol w:w="1109"/>
        <w:gridCol w:w="717"/>
      </w:tblGrid>
      <w:tr w:rsidR="00AA42A9" w14:paraId="02C9D083" w14:textId="77777777" w:rsidTr="000506FB">
        <w:trPr>
          <w:trHeight w:val="95"/>
        </w:trPr>
        <w:tc>
          <w:tcPr>
            <w:tcW w:w="6262" w:type="dxa"/>
            <w:gridSpan w:val="6"/>
          </w:tcPr>
          <w:p w14:paraId="451647B5" w14:textId="77777777" w:rsidR="00AA42A9" w:rsidRPr="001E5D0A" w:rsidRDefault="00AA42A9" w:rsidP="000D4373">
            <w:pPr>
              <w:pStyle w:val="Default"/>
              <w:rPr>
                <w:sz w:val="20"/>
                <w:szCs w:val="20"/>
              </w:rPr>
            </w:pPr>
            <w:r w:rsidRPr="001E5D0A">
              <w:rPr>
                <w:sz w:val="20"/>
                <w:szCs w:val="20"/>
              </w:rPr>
              <w:t xml:space="preserve">Stacja Podnieśno </w:t>
            </w:r>
          </w:p>
        </w:tc>
      </w:tr>
      <w:tr w:rsidR="00AA42A9" w14:paraId="21FC9E27" w14:textId="77777777" w:rsidTr="000506FB">
        <w:trPr>
          <w:trHeight w:val="113"/>
        </w:trPr>
        <w:tc>
          <w:tcPr>
            <w:tcW w:w="1109" w:type="dxa"/>
          </w:tcPr>
          <w:p w14:paraId="1F87E4D6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1109" w:type="dxa"/>
          </w:tcPr>
          <w:p w14:paraId="3B62B9D0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Rz </w:t>
            </w:r>
          </w:p>
        </w:tc>
        <w:tc>
          <w:tcPr>
            <w:tcW w:w="1109" w:type="dxa"/>
          </w:tcPr>
          <w:p w14:paraId="557F32C2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49E1 </w:t>
            </w:r>
          </w:p>
        </w:tc>
        <w:tc>
          <w:tcPr>
            <w:tcW w:w="1109" w:type="dxa"/>
          </w:tcPr>
          <w:p w14:paraId="0BCB2049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 </w:t>
            </w:r>
          </w:p>
        </w:tc>
        <w:tc>
          <w:tcPr>
            <w:tcW w:w="1109" w:type="dxa"/>
          </w:tcPr>
          <w:p w14:paraId="0AA241E7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1:9 </w:t>
            </w:r>
          </w:p>
        </w:tc>
        <w:tc>
          <w:tcPr>
            <w:tcW w:w="716" w:type="dxa"/>
          </w:tcPr>
          <w:p w14:paraId="0DC6E2EF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</w:p>
        </w:tc>
      </w:tr>
      <w:tr w:rsidR="00AA42A9" w14:paraId="66ECC229" w14:textId="77777777" w:rsidTr="000506FB">
        <w:trPr>
          <w:trHeight w:val="113"/>
        </w:trPr>
        <w:tc>
          <w:tcPr>
            <w:tcW w:w="1109" w:type="dxa"/>
          </w:tcPr>
          <w:p w14:paraId="45F1DC8D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1109" w:type="dxa"/>
          </w:tcPr>
          <w:p w14:paraId="6AA6DAC5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Rz </w:t>
            </w:r>
          </w:p>
        </w:tc>
        <w:tc>
          <w:tcPr>
            <w:tcW w:w="1109" w:type="dxa"/>
          </w:tcPr>
          <w:p w14:paraId="1E23B7B2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49E1 </w:t>
            </w:r>
          </w:p>
        </w:tc>
        <w:tc>
          <w:tcPr>
            <w:tcW w:w="1109" w:type="dxa"/>
          </w:tcPr>
          <w:p w14:paraId="5B4AF25E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 </w:t>
            </w:r>
          </w:p>
        </w:tc>
        <w:tc>
          <w:tcPr>
            <w:tcW w:w="1109" w:type="dxa"/>
          </w:tcPr>
          <w:p w14:paraId="6540DDA8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1:9 </w:t>
            </w:r>
          </w:p>
        </w:tc>
        <w:tc>
          <w:tcPr>
            <w:tcW w:w="716" w:type="dxa"/>
          </w:tcPr>
          <w:p w14:paraId="04846A40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</w:p>
        </w:tc>
      </w:tr>
      <w:tr w:rsidR="00AA42A9" w14:paraId="43CC8450" w14:textId="77777777" w:rsidTr="000506FB">
        <w:trPr>
          <w:trHeight w:val="113"/>
        </w:trPr>
        <w:tc>
          <w:tcPr>
            <w:tcW w:w="1109" w:type="dxa"/>
          </w:tcPr>
          <w:p w14:paraId="1CE44A55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1109" w:type="dxa"/>
          </w:tcPr>
          <w:p w14:paraId="7D045EA4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Rz </w:t>
            </w:r>
          </w:p>
        </w:tc>
        <w:tc>
          <w:tcPr>
            <w:tcW w:w="1109" w:type="dxa"/>
          </w:tcPr>
          <w:p w14:paraId="2BAFA986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49E1 </w:t>
            </w:r>
          </w:p>
        </w:tc>
        <w:tc>
          <w:tcPr>
            <w:tcW w:w="1109" w:type="dxa"/>
          </w:tcPr>
          <w:p w14:paraId="0D073B8C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 </w:t>
            </w:r>
          </w:p>
        </w:tc>
        <w:tc>
          <w:tcPr>
            <w:tcW w:w="1109" w:type="dxa"/>
          </w:tcPr>
          <w:p w14:paraId="6984105F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1:9 </w:t>
            </w:r>
          </w:p>
        </w:tc>
        <w:tc>
          <w:tcPr>
            <w:tcW w:w="716" w:type="dxa"/>
          </w:tcPr>
          <w:p w14:paraId="0A74F44A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 </w:t>
            </w:r>
          </w:p>
        </w:tc>
      </w:tr>
      <w:tr w:rsidR="00AA42A9" w14:paraId="730E8EC9" w14:textId="77777777" w:rsidTr="000506FB">
        <w:trPr>
          <w:trHeight w:val="113"/>
        </w:trPr>
        <w:tc>
          <w:tcPr>
            <w:tcW w:w="1109" w:type="dxa"/>
          </w:tcPr>
          <w:p w14:paraId="580C5112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1109" w:type="dxa"/>
          </w:tcPr>
          <w:p w14:paraId="6B8F0ECE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Rz </w:t>
            </w:r>
          </w:p>
        </w:tc>
        <w:tc>
          <w:tcPr>
            <w:tcW w:w="1109" w:type="dxa"/>
          </w:tcPr>
          <w:p w14:paraId="6A37EAEC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49E1 </w:t>
            </w:r>
          </w:p>
        </w:tc>
        <w:tc>
          <w:tcPr>
            <w:tcW w:w="1109" w:type="dxa"/>
          </w:tcPr>
          <w:p w14:paraId="7E3C43C3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 </w:t>
            </w:r>
          </w:p>
        </w:tc>
        <w:tc>
          <w:tcPr>
            <w:tcW w:w="1109" w:type="dxa"/>
          </w:tcPr>
          <w:p w14:paraId="69007C7C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1:9 </w:t>
            </w:r>
          </w:p>
        </w:tc>
        <w:tc>
          <w:tcPr>
            <w:tcW w:w="716" w:type="dxa"/>
          </w:tcPr>
          <w:p w14:paraId="52B48992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 </w:t>
            </w:r>
          </w:p>
        </w:tc>
      </w:tr>
      <w:tr w:rsidR="00AA42A9" w14:paraId="172624F2" w14:textId="77777777" w:rsidTr="000506FB">
        <w:trPr>
          <w:trHeight w:val="112"/>
        </w:trPr>
        <w:tc>
          <w:tcPr>
            <w:tcW w:w="1109" w:type="dxa"/>
          </w:tcPr>
          <w:p w14:paraId="673B61D9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1109" w:type="dxa"/>
          </w:tcPr>
          <w:p w14:paraId="6C25BB37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Rz </w:t>
            </w:r>
          </w:p>
        </w:tc>
        <w:tc>
          <w:tcPr>
            <w:tcW w:w="1109" w:type="dxa"/>
          </w:tcPr>
          <w:p w14:paraId="7E8C10B5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49E1 </w:t>
            </w:r>
          </w:p>
        </w:tc>
        <w:tc>
          <w:tcPr>
            <w:tcW w:w="1109" w:type="dxa"/>
          </w:tcPr>
          <w:p w14:paraId="5E69E6F7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 </w:t>
            </w:r>
          </w:p>
        </w:tc>
        <w:tc>
          <w:tcPr>
            <w:tcW w:w="1109" w:type="dxa"/>
          </w:tcPr>
          <w:p w14:paraId="1FCE6B46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1:9 </w:t>
            </w:r>
          </w:p>
        </w:tc>
        <w:tc>
          <w:tcPr>
            <w:tcW w:w="716" w:type="dxa"/>
          </w:tcPr>
          <w:p w14:paraId="4CF6123A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 </w:t>
            </w:r>
          </w:p>
        </w:tc>
      </w:tr>
      <w:tr w:rsidR="00AA42A9" w14:paraId="08D99AA4" w14:textId="77777777" w:rsidTr="000506FB">
        <w:trPr>
          <w:trHeight w:val="113"/>
        </w:trPr>
        <w:tc>
          <w:tcPr>
            <w:tcW w:w="1109" w:type="dxa"/>
          </w:tcPr>
          <w:p w14:paraId="75DE816A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1109" w:type="dxa"/>
          </w:tcPr>
          <w:p w14:paraId="7417B78A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Rz </w:t>
            </w:r>
          </w:p>
        </w:tc>
        <w:tc>
          <w:tcPr>
            <w:tcW w:w="1109" w:type="dxa"/>
          </w:tcPr>
          <w:p w14:paraId="4CE92909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49E1 </w:t>
            </w:r>
          </w:p>
        </w:tc>
        <w:tc>
          <w:tcPr>
            <w:tcW w:w="1109" w:type="dxa"/>
          </w:tcPr>
          <w:p w14:paraId="27D81A82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 </w:t>
            </w:r>
          </w:p>
        </w:tc>
        <w:tc>
          <w:tcPr>
            <w:tcW w:w="1109" w:type="dxa"/>
          </w:tcPr>
          <w:p w14:paraId="287DB7B5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1:9 </w:t>
            </w:r>
          </w:p>
        </w:tc>
        <w:tc>
          <w:tcPr>
            <w:tcW w:w="716" w:type="dxa"/>
          </w:tcPr>
          <w:p w14:paraId="79FD635B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</w:p>
        </w:tc>
      </w:tr>
      <w:tr w:rsidR="00AA42A9" w14:paraId="57C9A4EB" w14:textId="77777777" w:rsidTr="000506FB">
        <w:trPr>
          <w:trHeight w:val="113"/>
        </w:trPr>
        <w:tc>
          <w:tcPr>
            <w:tcW w:w="1109" w:type="dxa"/>
          </w:tcPr>
          <w:p w14:paraId="7DEF33EE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1109" w:type="dxa"/>
          </w:tcPr>
          <w:p w14:paraId="5CA827EC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Rz </w:t>
            </w:r>
          </w:p>
        </w:tc>
        <w:tc>
          <w:tcPr>
            <w:tcW w:w="1109" w:type="dxa"/>
          </w:tcPr>
          <w:p w14:paraId="3A106951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49E1 </w:t>
            </w:r>
          </w:p>
        </w:tc>
        <w:tc>
          <w:tcPr>
            <w:tcW w:w="1109" w:type="dxa"/>
          </w:tcPr>
          <w:p w14:paraId="22A52770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 </w:t>
            </w:r>
          </w:p>
        </w:tc>
        <w:tc>
          <w:tcPr>
            <w:tcW w:w="1109" w:type="dxa"/>
          </w:tcPr>
          <w:p w14:paraId="34E6B374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1:9 </w:t>
            </w:r>
          </w:p>
        </w:tc>
        <w:tc>
          <w:tcPr>
            <w:tcW w:w="716" w:type="dxa"/>
          </w:tcPr>
          <w:p w14:paraId="117F32B9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 </w:t>
            </w:r>
          </w:p>
        </w:tc>
      </w:tr>
      <w:tr w:rsidR="00AA42A9" w14:paraId="2C2600FA" w14:textId="77777777" w:rsidTr="000506FB">
        <w:trPr>
          <w:trHeight w:val="113"/>
        </w:trPr>
        <w:tc>
          <w:tcPr>
            <w:tcW w:w="1109" w:type="dxa"/>
          </w:tcPr>
          <w:p w14:paraId="472EA681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</w:tc>
        <w:tc>
          <w:tcPr>
            <w:tcW w:w="1109" w:type="dxa"/>
          </w:tcPr>
          <w:p w14:paraId="63B66B9E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Rz </w:t>
            </w:r>
          </w:p>
        </w:tc>
        <w:tc>
          <w:tcPr>
            <w:tcW w:w="1109" w:type="dxa"/>
          </w:tcPr>
          <w:p w14:paraId="684B748C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49E1 </w:t>
            </w:r>
          </w:p>
        </w:tc>
        <w:tc>
          <w:tcPr>
            <w:tcW w:w="1109" w:type="dxa"/>
          </w:tcPr>
          <w:p w14:paraId="31C30B22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 </w:t>
            </w:r>
          </w:p>
        </w:tc>
        <w:tc>
          <w:tcPr>
            <w:tcW w:w="1109" w:type="dxa"/>
          </w:tcPr>
          <w:p w14:paraId="228EDCE3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1:9 </w:t>
            </w:r>
          </w:p>
        </w:tc>
        <w:tc>
          <w:tcPr>
            <w:tcW w:w="716" w:type="dxa"/>
          </w:tcPr>
          <w:p w14:paraId="5DBCB985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 </w:t>
            </w:r>
          </w:p>
        </w:tc>
      </w:tr>
      <w:tr w:rsidR="00AA42A9" w14:paraId="74F28244" w14:textId="77777777" w:rsidTr="000506FB">
        <w:trPr>
          <w:trHeight w:val="113"/>
        </w:trPr>
        <w:tc>
          <w:tcPr>
            <w:tcW w:w="1109" w:type="dxa"/>
          </w:tcPr>
          <w:p w14:paraId="2C6DF1B5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</w:p>
        </w:tc>
        <w:tc>
          <w:tcPr>
            <w:tcW w:w="1109" w:type="dxa"/>
          </w:tcPr>
          <w:p w14:paraId="10DE67BA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Rz </w:t>
            </w:r>
          </w:p>
        </w:tc>
        <w:tc>
          <w:tcPr>
            <w:tcW w:w="1109" w:type="dxa"/>
          </w:tcPr>
          <w:p w14:paraId="3F3DFC2C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49E1 </w:t>
            </w:r>
          </w:p>
        </w:tc>
        <w:tc>
          <w:tcPr>
            <w:tcW w:w="1109" w:type="dxa"/>
          </w:tcPr>
          <w:p w14:paraId="48000744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 </w:t>
            </w:r>
          </w:p>
        </w:tc>
        <w:tc>
          <w:tcPr>
            <w:tcW w:w="1109" w:type="dxa"/>
          </w:tcPr>
          <w:p w14:paraId="44238907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1:9 </w:t>
            </w:r>
          </w:p>
        </w:tc>
        <w:tc>
          <w:tcPr>
            <w:tcW w:w="716" w:type="dxa"/>
          </w:tcPr>
          <w:p w14:paraId="224CBCC4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</w:p>
        </w:tc>
      </w:tr>
      <w:tr w:rsidR="00AA42A9" w14:paraId="264C4D71" w14:textId="77777777" w:rsidTr="000506FB">
        <w:trPr>
          <w:trHeight w:val="113"/>
        </w:trPr>
        <w:tc>
          <w:tcPr>
            <w:tcW w:w="1109" w:type="dxa"/>
          </w:tcPr>
          <w:p w14:paraId="3E7FD3A2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</w:p>
        </w:tc>
        <w:tc>
          <w:tcPr>
            <w:tcW w:w="1109" w:type="dxa"/>
          </w:tcPr>
          <w:p w14:paraId="48E6B52F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Rz </w:t>
            </w:r>
          </w:p>
        </w:tc>
        <w:tc>
          <w:tcPr>
            <w:tcW w:w="1109" w:type="dxa"/>
          </w:tcPr>
          <w:p w14:paraId="55C1A2EA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49E1 </w:t>
            </w:r>
          </w:p>
        </w:tc>
        <w:tc>
          <w:tcPr>
            <w:tcW w:w="1109" w:type="dxa"/>
          </w:tcPr>
          <w:p w14:paraId="0093D8DB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 </w:t>
            </w:r>
          </w:p>
        </w:tc>
        <w:tc>
          <w:tcPr>
            <w:tcW w:w="1109" w:type="dxa"/>
          </w:tcPr>
          <w:p w14:paraId="42F307F9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1:9 </w:t>
            </w:r>
          </w:p>
        </w:tc>
        <w:tc>
          <w:tcPr>
            <w:tcW w:w="716" w:type="dxa"/>
          </w:tcPr>
          <w:p w14:paraId="0085C111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 </w:t>
            </w:r>
          </w:p>
        </w:tc>
      </w:tr>
      <w:tr w:rsidR="00AA42A9" w14:paraId="3860CEC0" w14:textId="77777777" w:rsidTr="000506FB">
        <w:trPr>
          <w:trHeight w:val="112"/>
        </w:trPr>
        <w:tc>
          <w:tcPr>
            <w:tcW w:w="1109" w:type="dxa"/>
          </w:tcPr>
          <w:p w14:paraId="39F3AAB1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</w:p>
        </w:tc>
        <w:tc>
          <w:tcPr>
            <w:tcW w:w="1109" w:type="dxa"/>
          </w:tcPr>
          <w:p w14:paraId="53E825CF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Rz </w:t>
            </w:r>
          </w:p>
        </w:tc>
        <w:tc>
          <w:tcPr>
            <w:tcW w:w="1109" w:type="dxa"/>
          </w:tcPr>
          <w:p w14:paraId="0BFF6A6B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49E1 </w:t>
            </w:r>
          </w:p>
        </w:tc>
        <w:tc>
          <w:tcPr>
            <w:tcW w:w="1109" w:type="dxa"/>
          </w:tcPr>
          <w:p w14:paraId="60A233C8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 </w:t>
            </w:r>
          </w:p>
        </w:tc>
        <w:tc>
          <w:tcPr>
            <w:tcW w:w="1109" w:type="dxa"/>
          </w:tcPr>
          <w:p w14:paraId="49A9603D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1:9 </w:t>
            </w:r>
          </w:p>
        </w:tc>
        <w:tc>
          <w:tcPr>
            <w:tcW w:w="716" w:type="dxa"/>
          </w:tcPr>
          <w:p w14:paraId="01DDE32C" w14:textId="77777777" w:rsidR="00AA42A9" w:rsidRDefault="00AA42A9" w:rsidP="000D437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</w:p>
        </w:tc>
      </w:tr>
    </w:tbl>
    <w:p w14:paraId="67FA4353" w14:textId="250B2DB4" w:rsidR="00AA42A9" w:rsidRDefault="00AA42A9" w:rsidP="00253BD4">
      <w:r>
        <w:t xml:space="preserve"> </w:t>
      </w:r>
    </w:p>
    <w:p w14:paraId="1B9ABA81" w14:textId="77777777" w:rsidR="00AA42A9" w:rsidRDefault="00AA42A9" w:rsidP="00253BD4"/>
    <w:p w14:paraId="27E418B7" w14:textId="77777777" w:rsidR="00903DA8" w:rsidRDefault="00903DA8" w:rsidP="00253BD4"/>
    <w:p w14:paraId="04A7EC43" w14:textId="77777777" w:rsidR="00633BC0" w:rsidRDefault="00633BC0" w:rsidP="00253BD4"/>
    <w:p w14:paraId="099BC837" w14:textId="43184391" w:rsidR="001E5D0A" w:rsidRPr="001E5D0A" w:rsidRDefault="001E5D0A" w:rsidP="00237680">
      <w:pPr>
        <w:rPr>
          <w:b/>
          <w:bCs/>
        </w:rPr>
      </w:pPr>
      <w:r>
        <w:rPr>
          <w:b/>
          <w:bCs/>
        </w:rPr>
        <w:lastRenderedPageBreak/>
        <w:t xml:space="preserve">1.4. </w:t>
      </w:r>
      <w:r w:rsidRPr="001E5D0A">
        <w:rPr>
          <w:b/>
          <w:bCs/>
        </w:rPr>
        <w:t xml:space="preserve">Kozły oporowe: </w:t>
      </w:r>
    </w:p>
    <w:p w14:paraId="7B3A322F" w14:textId="6DF2FD93" w:rsidR="00237680" w:rsidRPr="00237680" w:rsidRDefault="00237680" w:rsidP="00237680">
      <w:r w:rsidRPr="00237680">
        <w:t xml:space="preserve">Na końcach torów </w:t>
      </w:r>
      <w:r w:rsidR="001E5D0A">
        <w:t xml:space="preserve">bocznych należy wykonać kozły </w:t>
      </w:r>
      <w:r w:rsidRPr="00237680">
        <w:t xml:space="preserve">oporowe w następującej odmianie: </w:t>
      </w:r>
    </w:p>
    <w:p w14:paraId="270867B4" w14:textId="1DF6F22E" w:rsidR="00237680" w:rsidRDefault="00237680" w:rsidP="00237680">
      <w:r w:rsidRPr="00237680">
        <w:t xml:space="preserve">• Kozioł oporowy stały z szyn - wykonany z dwóch kompletów szynowych (szyny staroużyteczne 49E1), usytuowanych tylko na przedłużeniu szyn tocznych toru i przytwierdzonych do podkładów tak jak szyny toczne toru oraz połączonych z szynami przy użyciu łubków. Kozioł obsypany zasypką piaskową na długości 15 metrów przed i 5 metrów za kozłem oporowym </w:t>
      </w:r>
    </w:p>
    <w:p w14:paraId="0E3A25BB" w14:textId="50142DE8" w:rsidR="00237680" w:rsidRPr="00237680" w:rsidRDefault="001E5D0A" w:rsidP="001E5D0A">
      <w:pPr>
        <w:rPr>
          <w:b/>
          <w:bCs/>
        </w:rPr>
      </w:pPr>
      <w:r w:rsidRPr="001E5D0A">
        <w:rPr>
          <w:b/>
          <w:bCs/>
        </w:rPr>
        <w:t xml:space="preserve">2. </w:t>
      </w:r>
      <w:r w:rsidR="00237680" w:rsidRPr="00237680">
        <w:rPr>
          <w:b/>
          <w:bCs/>
        </w:rPr>
        <w:t>Odwodnienie</w:t>
      </w:r>
      <w:r>
        <w:rPr>
          <w:b/>
          <w:bCs/>
        </w:rPr>
        <w:t xml:space="preserve">: </w:t>
      </w:r>
    </w:p>
    <w:p w14:paraId="0DE0B213" w14:textId="4F09D368" w:rsidR="00237680" w:rsidRPr="00237680" w:rsidRDefault="00237680" w:rsidP="00237680">
      <w:r w:rsidRPr="00237680">
        <w:t xml:space="preserve">W ramach przewidzianych robót związanych z odwodnieniem zostały zaprojektowane rowy, z których zebrana woda będzie odprowadzona do odbiorników. Szczegółowy zakres projektowanych rowów wraz z odbiornikami został przedstawiony na planach sytuacyjnych. </w:t>
      </w:r>
    </w:p>
    <w:p w14:paraId="001C2E5D" w14:textId="77777777" w:rsidR="00237680" w:rsidRPr="00237680" w:rsidRDefault="00237680" w:rsidP="00237680">
      <w:r w:rsidRPr="00237680">
        <w:t xml:space="preserve">W celu uniknięcia zamulenia rowów o spadkach mniejszych niż 0,4% oraz przy prędkościach przepływu poniżej 0,3 m/s a także w celu uniknięcia rozmycia rowów wskutek zbyt dużych prędkości wód zostaną zastosowane umocnienia dna w postaci korytek typu EOG. </w:t>
      </w:r>
    </w:p>
    <w:p w14:paraId="0B13A25B" w14:textId="47002C20" w:rsidR="00237680" w:rsidRDefault="00237680" w:rsidP="00237680">
      <w:r w:rsidRPr="00237680">
        <w:t>Na stacji Podnieśno odwodnienie projektowanego układu torowego stanowić będzie nowoprojektowany układ drenarski z odprowadzeniem do odbiorników wskazanych na planie sytuacyjnym.</w:t>
      </w:r>
    </w:p>
    <w:p w14:paraId="73B5DF62" w14:textId="5AB5AD4A" w:rsidR="001E5D0A" w:rsidRPr="001E5D0A" w:rsidRDefault="001E5D0A" w:rsidP="001E5D0A">
      <w:pPr>
        <w:rPr>
          <w:b/>
          <w:bCs/>
        </w:rPr>
      </w:pPr>
      <w:r w:rsidRPr="001E5D0A">
        <w:rPr>
          <w:b/>
          <w:bCs/>
        </w:rPr>
        <w:t>3. Wykonanie robót drogowych oraz przejazdów</w:t>
      </w:r>
      <w:r>
        <w:rPr>
          <w:b/>
          <w:bCs/>
        </w:rPr>
        <w:t xml:space="preserve">: </w:t>
      </w:r>
    </w:p>
    <w:p w14:paraId="40772869" w14:textId="28885C64" w:rsidR="00D8570B" w:rsidRDefault="00AC5E13">
      <w:r>
        <w:t>Budowa</w:t>
      </w:r>
      <w:r w:rsidR="00424CFC">
        <w:t xml:space="preserve"> </w:t>
      </w:r>
      <w:r w:rsidR="00B60FE4">
        <w:t xml:space="preserve">nowych </w:t>
      </w:r>
      <w:r w:rsidR="00424CFC">
        <w:t>przejazdów</w:t>
      </w:r>
      <w:r w:rsidR="00B60FE4">
        <w:t xml:space="preserve"> wraz z dojazdami oraz likwidacja: </w:t>
      </w:r>
      <w:r w:rsidR="006368A2">
        <w:t xml:space="preserve"> </w:t>
      </w:r>
    </w:p>
    <w:tbl>
      <w:tblPr>
        <w:tblW w:w="62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24"/>
        <w:gridCol w:w="1559"/>
        <w:gridCol w:w="1861"/>
        <w:gridCol w:w="160"/>
      </w:tblGrid>
      <w:tr w:rsidR="00AC5E13" w:rsidRPr="00AC5E13" w14:paraId="1DA36A1C" w14:textId="77777777" w:rsidTr="0069009C">
        <w:trPr>
          <w:gridAfter w:val="1"/>
          <w:wAfter w:w="160" w:type="dxa"/>
          <w:trHeight w:val="45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33B2B1C" w14:textId="77777777" w:rsidR="00AC5E13" w:rsidRPr="00AC5E13" w:rsidRDefault="00AC5E13" w:rsidP="00AC5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KAT. </w:t>
            </w:r>
          </w:p>
        </w:tc>
        <w:tc>
          <w:tcPr>
            <w:tcW w:w="1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7FF18D43" w14:textId="77777777" w:rsidR="00AC5E13" w:rsidRPr="00AC5E13" w:rsidRDefault="00AC5E13" w:rsidP="00AC5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Rodzaj drogi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70C5371A" w14:textId="77777777" w:rsidR="00AC5E13" w:rsidRPr="00AC5E13" w:rsidRDefault="00AC5E13" w:rsidP="00AC5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Km przejazdu</w:t>
            </w:r>
          </w:p>
        </w:tc>
        <w:tc>
          <w:tcPr>
            <w:tcW w:w="186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8DFD2B6" w14:textId="77777777" w:rsidR="00AC5E13" w:rsidRPr="00AC5E13" w:rsidRDefault="00AC5E13" w:rsidP="00AC5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AC5E13" w:rsidRPr="00AC5E13" w14:paraId="71E1A521" w14:textId="77777777" w:rsidTr="0069009C">
        <w:trPr>
          <w:trHeight w:val="48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A6D6B" w14:textId="77777777" w:rsidR="00AC5E13" w:rsidRPr="00AC5E13" w:rsidRDefault="00AC5E13" w:rsidP="00AC5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B47304" w14:textId="77777777" w:rsidR="00AC5E13" w:rsidRPr="00AC5E13" w:rsidRDefault="00AC5E13" w:rsidP="00AC5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D55CA" w14:textId="77777777" w:rsidR="00AC5E13" w:rsidRPr="00AC5E13" w:rsidRDefault="00AC5E13" w:rsidP="00AC5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86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0C1119B" w14:textId="77777777" w:rsidR="00AC5E13" w:rsidRPr="00AC5E13" w:rsidRDefault="00AC5E13" w:rsidP="00AC5E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3E74" w14:textId="77777777" w:rsidR="00AC5E13" w:rsidRPr="00AC5E13" w:rsidRDefault="00AC5E13" w:rsidP="00AC5E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736903" w:rsidRPr="00AC5E13" w14:paraId="364C4248" w14:textId="77777777" w:rsidTr="006900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764CA" w14:textId="27C95361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2649C" w14:textId="71908368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gminna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A9C9A" w14:textId="500E1E72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101+289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670F4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</w:tcPr>
          <w:p w14:paraId="4397EC2D" w14:textId="77777777" w:rsidR="00736903" w:rsidRPr="00AC5E13" w:rsidRDefault="00736903" w:rsidP="00736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36903" w:rsidRPr="00AC5E13" w14:paraId="6F35F1E5" w14:textId="77777777" w:rsidTr="006900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96E0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F640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gminna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DE39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102+050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1CFA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likwidacja</w:t>
            </w:r>
          </w:p>
        </w:tc>
        <w:tc>
          <w:tcPr>
            <w:tcW w:w="160" w:type="dxa"/>
            <w:vAlign w:val="center"/>
            <w:hideMark/>
          </w:tcPr>
          <w:p w14:paraId="017E8EB9" w14:textId="77777777" w:rsidR="00736903" w:rsidRPr="00AC5E13" w:rsidRDefault="00736903" w:rsidP="00736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36903" w:rsidRPr="00AC5E13" w14:paraId="6A58BB57" w14:textId="77777777" w:rsidTr="006900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E238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3F4E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gminna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7FAF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102+856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293A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likwidacja</w:t>
            </w:r>
          </w:p>
        </w:tc>
        <w:tc>
          <w:tcPr>
            <w:tcW w:w="160" w:type="dxa"/>
            <w:vAlign w:val="center"/>
            <w:hideMark/>
          </w:tcPr>
          <w:p w14:paraId="60BA68F0" w14:textId="77777777" w:rsidR="00736903" w:rsidRPr="00AC5E13" w:rsidRDefault="00736903" w:rsidP="00736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36903" w:rsidRPr="00AC5E13" w14:paraId="5295508A" w14:textId="77777777" w:rsidTr="006900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F7FB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504B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powiatowa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2D9A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104+252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5D6A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27877B6" w14:textId="77777777" w:rsidR="00736903" w:rsidRPr="00AC5E13" w:rsidRDefault="00736903" w:rsidP="00736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36903" w:rsidRPr="00AC5E13" w14:paraId="3F54A4B4" w14:textId="77777777" w:rsidTr="006900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ACA7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5970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gminna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DE33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105+517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336D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likwidacja</w:t>
            </w:r>
          </w:p>
        </w:tc>
        <w:tc>
          <w:tcPr>
            <w:tcW w:w="160" w:type="dxa"/>
            <w:vAlign w:val="center"/>
            <w:hideMark/>
          </w:tcPr>
          <w:p w14:paraId="386CC1D4" w14:textId="77777777" w:rsidR="00736903" w:rsidRPr="00AC5E13" w:rsidRDefault="00736903" w:rsidP="00736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36903" w:rsidRPr="00AC5E13" w14:paraId="2EBCCACC" w14:textId="77777777" w:rsidTr="006900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5A32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EA9B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gminna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3039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106+850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D48B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F30D089" w14:textId="77777777" w:rsidR="00736903" w:rsidRPr="00AC5E13" w:rsidRDefault="00736903" w:rsidP="00736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36903" w:rsidRPr="00AC5E13" w14:paraId="0AA4907A" w14:textId="77777777" w:rsidTr="006900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C256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28FF" w14:textId="7F6C971E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w</w:t>
            </w:r>
            <w:r w:rsidRPr="00AC5E1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ew</w:t>
            </w:r>
            <w:r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8A9E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107+555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89EC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likwidacja</w:t>
            </w:r>
          </w:p>
        </w:tc>
        <w:tc>
          <w:tcPr>
            <w:tcW w:w="160" w:type="dxa"/>
            <w:vAlign w:val="center"/>
            <w:hideMark/>
          </w:tcPr>
          <w:p w14:paraId="38D2D0E4" w14:textId="77777777" w:rsidR="00736903" w:rsidRPr="00AC5E13" w:rsidRDefault="00736903" w:rsidP="00736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36903" w:rsidRPr="00AC5E13" w14:paraId="0300542B" w14:textId="77777777" w:rsidTr="006900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3D08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5C42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powiatowa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2F95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108+340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5EA5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5C288A1" w14:textId="77777777" w:rsidR="00736903" w:rsidRPr="00AC5E13" w:rsidRDefault="00736903" w:rsidP="00736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36903" w:rsidRPr="00AC5E13" w14:paraId="62973381" w14:textId="77777777" w:rsidTr="006900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BAA1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977F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powiatowa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A7EC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109+143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D8D6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0F643E3" w14:textId="77777777" w:rsidR="00736903" w:rsidRPr="00AC5E13" w:rsidRDefault="00736903" w:rsidP="00736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36903" w:rsidRPr="00AC5E13" w14:paraId="777A994D" w14:textId="77777777" w:rsidTr="006900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C61C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0FBD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gminna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B142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111+719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0485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DEB5075" w14:textId="77777777" w:rsidR="00736903" w:rsidRPr="00AC5E13" w:rsidRDefault="00736903" w:rsidP="00736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36903" w:rsidRPr="00AC5E13" w14:paraId="2C951D6F" w14:textId="77777777" w:rsidTr="006900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2878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4310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gminna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6A85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113+586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4284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F257F66" w14:textId="77777777" w:rsidR="00736903" w:rsidRPr="00AC5E13" w:rsidRDefault="00736903" w:rsidP="00736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36903" w:rsidRPr="00AC5E13" w14:paraId="7EB0E867" w14:textId="77777777" w:rsidTr="006900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F9B2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21B8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gminna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53A8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114+846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1645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0191E6C" w14:textId="77777777" w:rsidR="00736903" w:rsidRPr="00AC5E13" w:rsidRDefault="00736903" w:rsidP="00736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36903" w:rsidRPr="00AC5E13" w14:paraId="62A2DAB9" w14:textId="77777777" w:rsidTr="0069009C">
        <w:trPr>
          <w:trHeight w:val="3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A915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B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7999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krajowa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BCCB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115+725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AC43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0644B20" w14:textId="77777777" w:rsidR="00736903" w:rsidRPr="00AC5E13" w:rsidRDefault="00736903" w:rsidP="00736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36903" w:rsidRPr="00AC5E13" w14:paraId="2CA573CA" w14:textId="77777777" w:rsidTr="0069009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CBB8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0385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gminna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EF91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117+745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56E1" w14:textId="77777777" w:rsidR="00736903" w:rsidRPr="00AC5E13" w:rsidRDefault="00736903" w:rsidP="007369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AC5E13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9E4E157" w14:textId="77777777" w:rsidR="00736903" w:rsidRPr="00AC5E13" w:rsidRDefault="00736903" w:rsidP="007369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53B392D" w14:textId="77777777" w:rsidR="00AC5E13" w:rsidRDefault="00AC5E13"/>
    <w:p w14:paraId="1FE57571" w14:textId="481470E4" w:rsidR="0042377F" w:rsidRDefault="0042377F">
      <w:r>
        <w:t xml:space="preserve">Drogi: </w:t>
      </w:r>
    </w:p>
    <w:p w14:paraId="4BDB8CD2" w14:textId="69CD6BFA" w:rsidR="00AC5E13" w:rsidRDefault="0042377F" w:rsidP="0042377F">
      <w:pPr>
        <w:spacing w:after="0"/>
      </w:pPr>
      <w:r w:rsidRPr="0042377F">
        <w:t>DR-21 – Budowa drogi równoległej w km od 101+289 do 102+856 LK55</w:t>
      </w:r>
    </w:p>
    <w:p w14:paraId="5136264C" w14:textId="77777777" w:rsidR="0042377F" w:rsidRPr="0042377F" w:rsidRDefault="0042377F" w:rsidP="0042377F">
      <w:pPr>
        <w:spacing w:after="0"/>
      </w:pPr>
      <w:r w:rsidRPr="0042377F">
        <w:t xml:space="preserve">DR-23 </w:t>
      </w:r>
      <w:r w:rsidRPr="0042377F">
        <w:rPr>
          <w:rFonts w:hint="eastAsia"/>
        </w:rPr>
        <w:t>–</w:t>
      </w:r>
      <w:r w:rsidRPr="0042377F">
        <w:t xml:space="preserve"> Przebudowa przejazdu kolejowo </w:t>
      </w:r>
      <w:r w:rsidRPr="0042377F">
        <w:rPr>
          <w:rFonts w:hint="eastAsia"/>
        </w:rPr>
        <w:t>–</w:t>
      </w:r>
      <w:r w:rsidRPr="0042377F">
        <w:t xml:space="preserve"> drogowego kat. D w km 104+252</w:t>
      </w:r>
    </w:p>
    <w:p w14:paraId="25680AC7" w14:textId="77777777" w:rsidR="0042377F" w:rsidRPr="0042377F" w:rsidRDefault="0042377F" w:rsidP="0042377F">
      <w:pPr>
        <w:spacing w:after="0"/>
      </w:pPr>
      <w:r w:rsidRPr="0042377F">
        <w:t>LK55, przebudowa drogi wewn</w:t>
      </w:r>
      <w:r w:rsidRPr="0042377F">
        <w:rPr>
          <w:rFonts w:hint="eastAsia"/>
        </w:rPr>
        <w:t>ę</w:t>
      </w:r>
      <w:r w:rsidRPr="0042377F">
        <w:t>trznej, budowa placu dla obs</w:t>
      </w:r>
      <w:r w:rsidRPr="0042377F">
        <w:rPr>
          <w:rFonts w:hint="eastAsia"/>
        </w:rPr>
        <w:t>ł</w:t>
      </w:r>
      <w:r w:rsidRPr="0042377F">
        <w:t>ugi technicznej i</w:t>
      </w:r>
    </w:p>
    <w:p w14:paraId="09A5723C" w14:textId="23722D9D" w:rsidR="0042377F" w:rsidRDefault="0042377F" w:rsidP="0042377F">
      <w:pPr>
        <w:spacing w:after="0"/>
      </w:pPr>
      <w:r w:rsidRPr="0042377F">
        <w:t>doj</w:t>
      </w:r>
      <w:r w:rsidRPr="0042377F">
        <w:rPr>
          <w:rFonts w:hint="eastAsia"/>
        </w:rPr>
        <w:t>ś</w:t>
      </w:r>
      <w:r w:rsidRPr="0042377F">
        <w:t>cia do peron</w:t>
      </w:r>
      <w:r w:rsidRPr="0042377F">
        <w:rPr>
          <w:rFonts w:hint="eastAsia"/>
        </w:rPr>
        <w:t>ó</w:t>
      </w:r>
      <w:r w:rsidRPr="0042377F">
        <w:t>w</w:t>
      </w:r>
    </w:p>
    <w:p w14:paraId="04FD9E0B" w14:textId="10D152DC" w:rsidR="0042377F" w:rsidRDefault="0042377F" w:rsidP="0042377F">
      <w:pPr>
        <w:spacing w:after="0"/>
      </w:pPr>
      <w:r w:rsidRPr="0042377F">
        <w:lastRenderedPageBreak/>
        <w:t>DR-28 – Budowa drogi równoległej strona lewa w km 106+850 – 108+340 LK55</w:t>
      </w:r>
    </w:p>
    <w:p w14:paraId="2F96891B" w14:textId="0C4E8829" w:rsidR="0042377F" w:rsidRDefault="0042377F" w:rsidP="0042377F">
      <w:pPr>
        <w:spacing w:after="0"/>
      </w:pPr>
      <w:r w:rsidRPr="0042377F">
        <w:t>DR-29 – Budowa drogi równoległej strona prawa w km 106+850 – 108+340 LK55</w:t>
      </w:r>
    </w:p>
    <w:p w14:paraId="3B828681" w14:textId="77777777" w:rsidR="0042377F" w:rsidRDefault="0042377F" w:rsidP="0042377F">
      <w:pPr>
        <w:spacing w:after="0"/>
      </w:pPr>
      <w:r>
        <w:t>DR-31 – Przebudowa drogi równoległej strona prawa w km 108+340 – 109+005</w:t>
      </w:r>
    </w:p>
    <w:p w14:paraId="58005A99" w14:textId="196ECC12" w:rsidR="0042377F" w:rsidRDefault="0042377F" w:rsidP="0042377F">
      <w:pPr>
        <w:spacing w:after="0"/>
      </w:pPr>
      <w:r>
        <w:t>LK55</w:t>
      </w:r>
    </w:p>
    <w:p w14:paraId="06FDD884" w14:textId="77777777" w:rsidR="0042377F" w:rsidRDefault="0042377F" w:rsidP="0042377F">
      <w:pPr>
        <w:spacing w:after="0"/>
      </w:pPr>
      <w:r>
        <w:t>DR-33 – Przebudowa drogi wewnętrznej w km 111+719 LK55 oraz budowa placu</w:t>
      </w:r>
    </w:p>
    <w:p w14:paraId="35C4B2B0" w14:textId="5367FD52" w:rsidR="0042377F" w:rsidRDefault="0042377F" w:rsidP="0042377F">
      <w:pPr>
        <w:spacing w:after="0"/>
      </w:pPr>
      <w:r>
        <w:t>dla obsługi technicznej w km 111+719 LK55</w:t>
      </w:r>
    </w:p>
    <w:p w14:paraId="17250977" w14:textId="77777777" w:rsidR="0042377F" w:rsidRDefault="0042377F" w:rsidP="0042377F">
      <w:pPr>
        <w:spacing w:after="0"/>
      </w:pPr>
      <w:r>
        <w:t>DR-37 –Przebudowa przejazdu kolejowo – drogowego kat. B w km 115+725</w:t>
      </w:r>
    </w:p>
    <w:p w14:paraId="328B7DCF" w14:textId="02E8D8A6" w:rsidR="0042377F" w:rsidRDefault="0042377F" w:rsidP="0042377F">
      <w:pPr>
        <w:spacing w:after="0"/>
      </w:pPr>
      <w:r>
        <w:t>LK55, Budowa dojścia do peronu w km 115+680 LK55</w:t>
      </w:r>
    </w:p>
    <w:p w14:paraId="65B01506" w14:textId="7B299284" w:rsidR="0042377F" w:rsidRDefault="0042377F" w:rsidP="0042377F">
      <w:pPr>
        <w:spacing w:after="0"/>
      </w:pPr>
      <w:r w:rsidRPr="0042377F">
        <w:t>DR-38 – Budowa placu dla obsługi technicznej w km 115+820 LK55</w:t>
      </w:r>
    </w:p>
    <w:p w14:paraId="35A7FEA0" w14:textId="77777777" w:rsidR="00BF26ED" w:rsidRDefault="00BF26ED" w:rsidP="0042377F">
      <w:pPr>
        <w:spacing w:after="0"/>
      </w:pPr>
    </w:p>
    <w:p w14:paraId="23C2EC44" w14:textId="034FB043" w:rsidR="00BF26ED" w:rsidRDefault="00BF26ED" w:rsidP="0042377F">
      <w:pPr>
        <w:spacing w:after="0"/>
        <w:rPr>
          <w:u w:val="single"/>
        </w:rPr>
      </w:pPr>
      <w:r w:rsidRPr="00BF26ED">
        <w:rPr>
          <w:u w:val="single"/>
        </w:rPr>
        <w:t>Szczegółowy zakres prac drogowych</w:t>
      </w:r>
      <w:r>
        <w:rPr>
          <w:u w:val="single"/>
        </w:rPr>
        <w:t xml:space="preserve"> </w:t>
      </w:r>
      <w:r w:rsidRPr="00BF26ED">
        <w:rPr>
          <w:u w:val="single"/>
        </w:rPr>
        <w:t xml:space="preserve">jest zawarty w Dokumentacji Projektowej. </w:t>
      </w:r>
    </w:p>
    <w:p w14:paraId="1076E2AE" w14:textId="3BC3DA33" w:rsidR="00BF26ED" w:rsidRPr="00BF26ED" w:rsidRDefault="00BF26ED" w:rsidP="0042377F">
      <w:pPr>
        <w:spacing w:after="0"/>
        <w:rPr>
          <w:u w:val="single"/>
        </w:rPr>
      </w:pPr>
      <w:r>
        <w:rPr>
          <w:u w:val="single"/>
        </w:rPr>
        <w:t xml:space="preserve">Konstrukcje, wzmocnienia nawierzchni, ich rodzaj zostały przedstawione w Dokumentacji Projektowej. </w:t>
      </w:r>
    </w:p>
    <w:p w14:paraId="3473FB09" w14:textId="77777777" w:rsidR="0042377F" w:rsidRDefault="0042377F" w:rsidP="0042377F">
      <w:pPr>
        <w:spacing w:after="0"/>
      </w:pPr>
    </w:p>
    <w:p w14:paraId="417E949B" w14:textId="20CEB149" w:rsidR="0042377F" w:rsidRDefault="0042377F" w:rsidP="0042377F">
      <w:pPr>
        <w:spacing w:after="0"/>
      </w:pPr>
      <w:r>
        <w:t>Nawierzchnię dróg równoległych/technologicznych zaleca się wykonać z wykorzystaniem</w:t>
      </w:r>
    </w:p>
    <w:p w14:paraId="3017D11B" w14:textId="77777777" w:rsidR="0042377F" w:rsidRDefault="0042377F" w:rsidP="0042377F">
      <w:pPr>
        <w:spacing w:after="0"/>
      </w:pPr>
      <w:r>
        <w:t>materiałów pochodzących z recyklingu np. pozyskanych z placu budowy poprzez zastosowanie</w:t>
      </w:r>
    </w:p>
    <w:p w14:paraId="1CBDC7A3" w14:textId="77777777" w:rsidR="0042377F" w:rsidRDefault="0042377F" w:rsidP="0042377F">
      <w:pPr>
        <w:spacing w:after="0"/>
      </w:pPr>
      <w:r>
        <w:t>wysiewki po przebadaniu pod kątem ciągłości uziarnienia i zawartości substancji</w:t>
      </w:r>
    </w:p>
    <w:p w14:paraId="24EB47EF" w14:textId="37A06EFD" w:rsidR="0042377F" w:rsidRDefault="0042377F" w:rsidP="0042377F">
      <w:pPr>
        <w:spacing w:after="0"/>
      </w:pPr>
      <w:r>
        <w:t>niebezpiecznych, o łącznej grubości 30cm.</w:t>
      </w:r>
    </w:p>
    <w:p w14:paraId="6CD3FF95" w14:textId="77777777" w:rsidR="00B60FE4" w:rsidRDefault="00B60FE4" w:rsidP="0042377F">
      <w:pPr>
        <w:spacing w:after="0"/>
      </w:pPr>
    </w:p>
    <w:p w14:paraId="7D932F7D" w14:textId="77777777" w:rsidR="00B60FE4" w:rsidRDefault="00B60FE4" w:rsidP="00B60FE4">
      <w:pPr>
        <w:spacing w:after="0"/>
      </w:pPr>
      <w:r>
        <w:t>Dopuszcza się zastosowanie materiałów pozyskanych z budowy (np. przekruszonego gruzu</w:t>
      </w:r>
    </w:p>
    <w:p w14:paraId="1291B956" w14:textId="77777777" w:rsidR="00B60FE4" w:rsidRDefault="00B60FE4" w:rsidP="00B60FE4">
      <w:pPr>
        <w:spacing w:after="0"/>
      </w:pPr>
      <w:r>
        <w:t>betonowego, wysiewki tłuczniowej, itp.) do wykonania dolnych warstw nawierzchni dróg</w:t>
      </w:r>
    </w:p>
    <w:p w14:paraId="5FEE99A3" w14:textId="7B7FD382" w:rsidR="00B4167C" w:rsidRDefault="00B60FE4" w:rsidP="00B60FE4">
      <w:pPr>
        <w:spacing w:after="0"/>
      </w:pPr>
      <w:r>
        <w:t>równoległych/wewnętrznych po akceptacji Inwestora/Inżyniera.</w:t>
      </w:r>
    </w:p>
    <w:p w14:paraId="09755D20" w14:textId="77777777" w:rsidR="00B60FE4" w:rsidRDefault="00B60FE4" w:rsidP="00B60FE4">
      <w:pPr>
        <w:spacing w:after="0"/>
      </w:pPr>
    </w:p>
    <w:p w14:paraId="6EAF2529" w14:textId="77777777" w:rsidR="00B4167C" w:rsidRPr="00E02173" w:rsidRDefault="00B4167C" w:rsidP="0042377F">
      <w:pPr>
        <w:spacing w:after="0"/>
        <w:rPr>
          <w:b/>
          <w:bCs/>
          <w:u w:val="single"/>
        </w:rPr>
      </w:pPr>
      <w:r w:rsidRPr="00E02173">
        <w:rPr>
          <w:b/>
          <w:bCs/>
          <w:u w:val="single"/>
        </w:rPr>
        <w:t xml:space="preserve">Inne: </w:t>
      </w:r>
    </w:p>
    <w:p w14:paraId="245729C1" w14:textId="457683E8" w:rsidR="00B4167C" w:rsidRPr="00E02173" w:rsidRDefault="00B4167C" w:rsidP="0042377F">
      <w:pPr>
        <w:spacing w:after="0"/>
        <w:rPr>
          <w:b/>
          <w:bCs/>
        </w:rPr>
      </w:pPr>
      <w:r w:rsidRPr="00E02173">
        <w:rPr>
          <w:b/>
          <w:bCs/>
        </w:rPr>
        <w:t xml:space="preserve">Zmawiający ( ZRK – DOM sp. z o.o. ) zapewnia: </w:t>
      </w:r>
    </w:p>
    <w:p w14:paraId="7185C14B" w14:textId="463A3E81" w:rsidR="00B4167C" w:rsidRDefault="00B4167C" w:rsidP="0042377F">
      <w:pPr>
        <w:spacing w:after="0"/>
      </w:pPr>
      <w:r>
        <w:t xml:space="preserve">- materiały: podkłady, przytwierdzenia, szyny, rozjazdy, </w:t>
      </w:r>
      <w:r w:rsidR="002F1C79">
        <w:t xml:space="preserve">kruszywa przeznaczone wyłącznie na nawierzchnię torową,  </w:t>
      </w:r>
      <w:r>
        <w:t xml:space="preserve"> </w:t>
      </w:r>
    </w:p>
    <w:p w14:paraId="1C9CCFCC" w14:textId="77777777" w:rsidR="0017201C" w:rsidRDefault="00B4167C" w:rsidP="0042377F">
      <w:pPr>
        <w:spacing w:after="0"/>
      </w:pPr>
      <w:r>
        <w:t>- sprzęt do wykonania zgrzewów, spawów, podbijania, szlifowania szyn,</w:t>
      </w:r>
    </w:p>
    <w:p w14:paraId="2011765F" w14:textId="6384BB24" w:rsidR="00B4167C" w:rsidRDefault="0017201C" w:rsidP="0042377F">
      <w:pPr>
        <w:spacing w:after="0"/>
      </w:pPr>
      <w:r>
        <w:t xml:space="preserve">- obsługę geodezyjną oraz laboratoryjną, </w:t>
      </w:r>
      <w:r w:rsidR="00B4167C">
        <w:t xml:space="preserve"> </w:t>
      </w:r>
    </w:p>
    <w:p w14:paraId="5158E475" w14:textId="77777777" w:rsidR="00B4167C" w:rsidRDefault="00B4167C" w:rsidP="0042377F">
      <w:pPr>
        <w:spacing w:after="0"/>
      </w:pPr>
    </w:p>
    <w:p w14:paraId="1264446E" w14:textId="646585B7" w:rsidR="00B4167C" w:rsidRPr="00E02173" w:rsidRDefault="00846AE8" w:rsidP="0042377F">
      <w:pPr>
        <w:spacing w:after="0"/>
        <w:rPr>
          <w:b/>
          <w:bCs/>
        </w:rPr>
      </w:pPr>
      <w:r>
        <w:rPr>
          <w:b/>
          <w:bCs/>
        </w:rPr>
        <w:t xml:space="preserve">Wykonawca </w:t>
      </w:r>
      <w:r w:rsidR="00B4167C" w:rsidRPr="00E02173">
        <w:rPr>
          <w:b/>
          <w:bCs/>
        </w:rPr>
        <w:t xml:space="preserve">zapewnia: </w:t>
      </w:r>
    </w:p>
    <w:p w14:paraId="64774737" w14:textId="3879514B" w:rsidR="00B4167C" w:rsidRDefault="00B4167C" w:rsidP="0042377F">
      <w:pPr>
        <w:spacing w:after="0"/>
      </w:pPr>
      <w:r>
        <w:t xml:space="preserve">- wykonanie wszystkich w/w robót </w:t>
      </w:r>
      <w:r w:rsidR="00877DF9">
        <w:t xml:space="preserve">w niezbędnym zakresie </w:t>
      </w:r>
      <w:r w:rsidR="00D01E85">
        <w:t>na podstawie dokumentacji projektowej</w:t>
      </w:r>
      <w:r w:rsidR="004E6282">
        <w:t xml:space="preserve"> ( dokumentacja jest integralną częścią OPZ )</w:t>
      </w:r>
      <w:r w:rsidR="0017201C">
        <w:t xml:space="preserve">, </w:t>
      </w:r>
      <w:r w:rsidR="00D01E85">
        <w:t xml:space="preserve"> </w:t>
      </w:r>
    </w:p>
    <w:p w14:paraId="24DF5002" w14:textId="4035F639" w:rsidR="00BF26ED" w:rsidRDefault="00BF26ED" w:rsidP="0042377F">
      <w:pPr>
        <w:spacing w:after="0"/>
      </w:pPr>
      <w:r>
        <w:t>- kad</w:t>
      </w:r>
      <w:r w:rsidR="003A0422">
        <w:t>rę</w:t>
      </w:r>
      <w:r>
        <w:t xml:space="preserve"> kierownicz</w:t>
      </w:r>
      <w:r w:rsidR="003A0422">
        <w:t>ą</w:t>
      </w:r>
      <w:r>
        <w:t xml:space="preserve"> na etapie realizacji robót</w:t>
      </w:r>
      <w:r w:rsidR="003A0422">
        <w:t xml:space="preserve"> z odpowiednimi kwalifikacjami, </w:t>
      </w:r>
      <w:r>
        <w:t xml:space="preserve"> </w:t>
      </w:r>
    </w:p>
    <w:p w14:paraId="4E89482D" w14:textId="70A8CE6C" w:rsidR="0017201C" w:rsidRDefault="0017201C" w:rsidP="0042377F">
      <w:pPr>
        <w:spacing w:after="0"/>
      </w:pPr>
      <w:r>
        <w:t>- uczestniczenie w odbiorach eksploatacyjnych,</w:t>
      </w:r>
    </w:p>
    <w:p w14:paraId="6FAEB6E8" w14:textId="77777777" w:rsidR="0017201C" w:rsidRDefault="0017201C" w:rsidP="0042377F">
      <w:pPr>
        <w:spacing w:after="0"/>
      </w:pPr>
      <w:r>
        <w:t>- przygotowanie dokumentacji powykonawczej w zakresie wykonywanych robót,</w:t>
      </w:r>
    </w:p>
    <w:p w14:paraId="2BAE1A5C" w14:textId="015F7321" w:rsidR="00DF752F" w:rsidRDefault="0017201C" w:rsidP="0042377F">
      <w:pPr>
        <w:spacing w:after="0"/>
      </w:pPr>
      <w:r>
        <w:t>- utylizacja materiałów rozbiórkowych nieprzydatnych do ponownego wbudowania</w:t>
      </w:r>
      <w:r w:rsidR="00DF752F">
        <w:t xml:space="preserve"> wraz z dostarczeniem wymaganych dokumentów z ich utylizacji, </w:t>
      </w:r>
    </w:p>
    <w:p w14:paraId="18017C1F" w14:textId="7D396183" w:rsidR="00F816F8" w:rsidRDefault="0017201C" w:rsidP="0042377F">
      <w:pPr>
        <w:spacing w:after="0"/>
      </w:pPr>
      <w:r>
        <w:t xml:space="preserve">- dostarczenie materiałów z rozbiórki </w:t>
      </w:r>
      <w:r w:rsidR="00DF752F">
        <w:t>w miejsce</w:t>
      </w:r>
      <w:r>
        <w:t xml:space="preserve"> wyznaczone przez IZ, </w:t>
      </w:r>
    </w:p>
    <w:p w14:paraId="7A61B9F2" w14:textId="49771544" w:rsidR="00F816F8" w:rsidRDefault="00F816F8" w:rsidP="0042377F">
      <w:pPr>
        <w:spacing w:after="0"/>
      </w:pPr>
      <w:r>
        <w:t>- rozładunek dostarczonych przez Zamawiającego materiałów ( podkłady, przytwierdzenia</w:t>
      </w:r>
      <w:r w:rsidR="00E02173">
        <w:t>, rozjazdy</w:t>
      </w:r>
      <w:r>
        <w:t xml:space="preserve"> ), </w:t>
      </w:r>
    </w:p>
    <w:p w14:paraId="1712451A" w14:textId="15075817" w:rsidR="007E429E" w:rsidRDefault="007E429E" w:rsidP="0042377F">
      <w:pPr>
        <w:spacing w:after="0"/>
      </w:pPr>
      <w:r>
        <w:t xml:space="preserve">- recykling </w:t>
      </w:r>
      <w:r w:rsidR="00B60FE4">
        <w:t xml:space="preserve"> </w:t>
      </w:r>
      <w:r>
        <w:t xml:space="preserve">kruszywa z rozbiórki i ponowne jego wbudowanie w nawierzchnię torową lub drogi dojazdowe/równoległe, </w:t>
      </w:r>
    </w:p>
    <w:p w14:paraId="1784F651" w14:textId="1EE1D398" w:rsidR="00F816F8" w:rsidRDefault="00F816F8" w:rsidP="0042377F">
      <w:pPr>
        <w:spacing w:after="0"/>
      </w:pPr>
      <w:r>
        <w:t>- t</w:t>
      </w:r>
      <w:r w:rsidRPr="00F816F8">
        <w:t>łuczeń przewidziany do ponownego wykorzystania musi być oczyszczony</w:t>
      </w:r>
      <w:r>
        <w:t>,</w:t>
      </w:r>
      <w:r w:rsidRPr="00F816F8">
        <w:t xml:space="preserve"> uzupełniony</w:t>
      </w:r>
      <w:r>
        <w:t xml:space="preserve"> oraz </w:t>
      </w:r>
      <w:r w:rsidRPr="00F816F8">
        <w:t>wbudowany w warstwy zgodnie z wymaganiami</w:t>
      </w:r>
      <w:r>
        <w:t xml:space="preserve"> Id-110, </w:t>
      </w:r>
    </w:p>
    <w:p w14:paraId="44A023F0" w14:textId="1B3E2AE1" w:rsidR="0017201C" w:rsidRDefault="00F816F8" w:rsidP="00F816F8">
      <w:pPr>
        <w:spacing w:after="0"/>
      </w:pPr>
      <w:r>
        <w:t xml:space="preserve">- w </w:t>
      </w:r>
      <w:r w:rsidRPr="00F816F8">
        <w:t xml:space="preserve">zależności od przyjętej technologii i czasu wykonania </w:t>
      </w:r>
      <w:r>
        <w:t>r</w:t>
      </w:r>
      <w:r w:rsidRPr="00F816F8">
        <w:t>obót przewidzieć należy regulację naprężeń w torze bezstykowym zgodnie z Instrukcją Id-114</w:t>
      </w:r>
      <w:r w:rsidR="00E02173">
        <w:t xml:space="preserve">, </w:t>
      </w:r>
    </w:p>
    <w:p w14:paraId="72778496" w14:textId="702DCA2F" w:rsidR="002F1C79" w:rsidRDefault="002F1C79" w:rsidP="00F816F8">
      <w:pPr>
        <w:spacing w:after="0"/>
      </w:pPr>
      <w:r>
        <w:lastRenderedPageBreak/>
        <w:t xml:space="preserve">- wzmocnienie podłoża na całym odcinku wykonywanych robót na podstawie zaproponowanej receptury, </w:t>
      </w:r>
    </w:p>
    <w:p w14:paraId="43625517" w14:textId="6DD78C36" w:rsidR="00846AE8" w:rsidRDefault="00846AE8" w:rsidP="00F816F8">
      <w:pPr>
        <w:spacing w:after="0"/>
      </w:pPr>
      <w:r>
        <w:t>- sprzęt oraz niezbędne materiały do zleconego zakresu robót poza materiał</w:t>
      </w:r>
      <w:r w:rsidR="00C11ADF">
        <w:t>ami</w:t>
      </w:r>
      <w:r>
        <w:t xml:space="preserve"> powierzonym</w:t>
      </w:r>
      <w:r w:rsidR="00C11ADF">
        <w:t>i</w:t>
      </w:r>
      <w:r>
        <w:t xml:space="preserve"> przez Zamawiającego </w:t>
      </w:r>
    </w:p>
    <w:p w14:paraId="117A9226" w14:textId="77777777" w:rsidR="00903DA8" w:rsidRDefault="00903DA8" w:rsidP="00F816F8">
      <w:pPr>
        <w:spacing w:after="0"/>
      </w:pPr>
    </w:p>
    <w:p w14:paraId="5B343335" w14:textId="77777777" w:rsidR="00903DA8" w:rsidRPr="00903DA8" w:rsidRDefault="00903DA8" w:rsidP="00F816F8">
      <w:pPr>
        <w:spacing w:after="0"/>
        <w:rPr>
          <w:b/>
          <w:bCs/>
        </w:rPr>
      </w:pPr>
      <w:r w:rsidRPr="00903DA8">
        <w:rPr>
          <w:b/>
          <w:bCs/>
        </w:rPr>
        <w:t xml:space="preserve">Termin wykonania: </w:t>
      </w:r>
    </w:p>
    <w:p w14:paraId="3C7A8DBD" w14:textId="77777777" w:rsidR="00A658C2" w:rsidRDefault="00903DA8" w:rsidP="00F816F8">
      <w:pPr>
        <w:spacing w:after="0"/>
      </w:pPr>
      <w:r>
        <w:t xml:space="preserve">Rozpoczęcie: od </w:t>
      </w:r>
      <w:r w:rsidR="00A658C2">
        <w:t>01.</w:t>
      </w:r>
      <w:r>
        <w:t>07.2025r. w cyklach ok. 25 dniowych</w:t>
      </w:r>
      <w:r w:rsidR="00A658C2">
        <w:t xml:space="preserve"> w 24 godz. zamknięciu torowym (po 25 dniach puszczenie toru do ruchu)</w:t>
      </w:r>
      <w:r>
        <w:t xml:space="preserve"> lub</w:t>
      </w:r>
      <w:r w:rsidR="00A658C2">
        <w:t xml:space="preserve"> </w:t>
      </w:r>
      <w:r>
        <w:t>w 2027r. w cyklu 300 dniowym</w:t>
      </w:r>
      <w:r w:rsidR="00A658C2">
        <w:t xml:space="preserve"> rozpoczęcie robót po uzyskaniu wszystkich wymaganych decyzji administracyjnych. </w:t>
      </w:r>
    </w:p>
    <w:p w14:paraId="15FFA25C" w14:textId="0CD402C2" w:rsidR="00903DA8" w:rsidRDefault="00903DA8" w:rsidP="00F816F8">
      <w:pPr>
        <w:spacing w:after="0"/>
      </w:pPr>
      <w:r>
        <w:t xml:space="preserve">Zamknięcia całodobowe na czas wykonywanych robót. </w:t>
      </w:r>
    </w:p>
    <w:p w14:paraId="148AEFC8" w14:textId="72B03905" w:rsidR="00903DA8" w:rsidRDefault="00F87491" w:rsidP="00F816F8">
      <w:pPr>
        <w:spacing w:after="0"/>
      </w:pPr>
      <w:r>
        <w:t xml:space="preserve">Odbiór końcowy </w:t>
      </w:r>
      <w:r w:rsidR="00903DA8">
        <w:t xml:space="preserve">wszystkich robót: </w:t>
      </w:r>
      <w:r w:rsidR="00A658C2">
        <w:t>27.</w:t>
      </w:r>
      <w:r w:rsidR="00903DA8">
        <w:t xml:space="preserve">11.2028r. </w:t>
      </w:r>
    </w:p>
    <w:p w14:paraId="52D101A4" w14:textId="77777777" w:rsidR="0017201C" w:rsidRDefault="0017201C" w:rsidP="0042377F">
      <w:pPr>
        <w:spacing w:after="0"/>
      </w:pPr>
    </w:p>
    <w:sectPr w:rsidR="0017201C" w:rsidSect="00DA69A9">
      <w:pgSz w:w="11906" w:h="16838" w:code="9"/>
      <w:pgMar w:top="1417" w:right="1417" w:bottom="1702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CFB8B4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D69EF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9294976">
    <w:abstractNumId w:val="0"/>
  </w:num>
  <w:num w:numId="2" w16cid:durableId="322510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13"/>
    <w:rsid w:val="000506FB"/>
    <w:rsid w:val="000C6D8C"/>
    <w:rsid w:val="0017201C"/>
    <w:rsid w:val="001E5D0A"/>
    <w:rsid w:val="0020764A"/>
    <w:rsid w:val="00237680"/>
    <w:rsid w:val="00253BD4"/>
    <w:rsid w:val="002F1C79"/>
    <w:rsid w:val="003A0422"/>
    <w:rsid w:val="00400D0C"/>
    <w:rsid w:val="0042377F"/>
    <w:rsid w:val="00424CFC"/>
    <w:rsid w:val="004E6282"/>
    <w:rsid w:val="004E6B96"/>
    <w:rsid w:val="00553D88"/>
    <w:rsid w:val="00563DF2"/>
    <w:rsid w:val="00565A05"/>
    <w:rsid w:val="005E6A7D"/>
    <w:rsid w:val="00633BC0"/>
    <w:rsid w:val="006368A2"/>
    <w:rsid w:val="0069009C"/>
    <w:rsid w:val="00736903"/>
    <w:rsid w:val="007E429E"/>
    <w:rsid w:val="00815252"/>
    <w:rsid w:val="00846AE8"/>
    <w:rsid w:val="00877DF9"/>
    <w:rsid w:val="00903DA8"/>
    <w:rsid w:val="00935DDB"/>
    <w:rsid w:val="00A47A33"/>
    <w:rsid w:val="00A658C2"/>
    <w:rsid w:val="00A8291A"/>
    <w:rsid w:val="00AA42A9"/>
    <w:rsid w:val="00AC5E13"/>
    <w:rsid w:val="00B06E99"/>
    <w:rsid w:val="00B4167C"/>
    <w:rsid w:val="00B60FE4"/>
    <w:rsid w:val="00BB12B7"/>
    <w:rsid w:val="00BF26ED"/>
    <w:rsid w:val="00C11ADF"/>
    <w:rsid w:val="00CE4B8D"/>
    <w:rsid w:val="00D01E85"/>
    <w:rsid w:val="00D8570B"/>
    <w:rsid w:val="00DA69A9"/>
    <w:rsid w:val="00DF752F"/>
    <w:rsid w:val="00E02173"/>
    <w:rsid w:val="00F50E4B"/>
    <w:rsid w:val="00F816F8"/>
    <w:rsid w:val="00F8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D7C3"/>
  <w15:chartTrackingRefBased/>
  <w15:docId w15:val="{0C79158F-997E-406A-B256-70632AA1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5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5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5E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5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5E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5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5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5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5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5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5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5E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5E1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5E1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5E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5E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5E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5E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5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5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5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5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5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5E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5E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5E1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5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5E1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5E1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37680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050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3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962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Owczarek Dawid</dc:creator>
  <cp:keywords/>
  <dc:description/>
  <cp:lastModifiedBy>Owczarek Dawid</cp:lastModifiedBy>
  <cp:revision>33</cp:revision>
  <dcterms:created xsi:type="dcterms:W3CDTF">2025-04-02T14:55:00Z</dcterms:created>
  <dcterms:modified xsi:type="dcterms:W3CDTF">2025-04-03T12:25:00Z</dcterms:modified>
</cp:coreProperties>
</file>